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49" w:rsidRDefault="00EB6E49" w:rsidP="007A28B8"/>
    <w:p w:rsidR="00EB6E49" w:rsidRPr="00BE327F" w:rsidRDefault="00EB6E49" w:rsidP="00BE327F">
      <w:pPr>
        <w:jc w:val="center"/>
        <w:rPr>
          <w:sz w:val="20"/>
          <w:szCs w:val="20"/>
        </w:rPr>
      </w:pPr>
      <w:r w:rsidRPr="00BE327F">
        <w:rPr>
          <w:noProof/>
          <w:sz w:val="20"/>
          <w:szCs w:val="20"/>
        </w:rPr>
        <w:drawing>
          <wp:inline distT="0" distB="0" distL="0" distR="0">
            <wp:extent cx="762000" cy="828675"/>
            <wp:effectExtent l="19050" t="0" r="0" b="0"/>
            <wp:docPr id="1" name="Slika 1" descr="mol v barv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 v barv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65" cy="83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49" w:rsidRPr="00BE327F" w:rsidRDefault="00EB6E49" w:rsidP="00EB6E49">
      <w:pPr>
        <w:jc w:val="center"/>
        <w:rPr>
          <w:rFonts w:ascii="Verdana" w:hAnsi="Verdana"/>
          <w:sz w:val="20"/>
          <w:szCs w:val="20"/>
        </w:rPr>
      </w:pPr>
    </w:p>
    <w:p w:rsidR="00EB6E49" w:rsidRPr="00BE327F" w:rsidRDefault="00EB6E49" w:rsidP="00EB6E49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Mestna občina Ljubljana</w:t>
      </w:r>
    </w:p>
    <w:p w:rsidR="00EB6E49" w:rsidRPr="00BE327F" w:rsidRDefault="00EB6E49" w:rsidP="00EB6E49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O B V E Š Č A</w:t>
      </w:r>
    </w:p>
    <w:p w:rsidR="00EB6E49" w:rsidRPr="00BE327F" w:rsidRDefault="00EB6E49" w:rsidP="00EB6E49">
      <w:pPr>
        <w:rPr>
          <w:rFonts w:ascii="Verdana" w:hAnsi="Verdana"/>
          <w:b/>
          <w:sz w:val="20"/>
          <w:szCs w:val="20"/>
        </w:rPr>
      </w:pPr>
    </w:p>
    <w:p w:rsidR="00EB6E49" w:rsidRPr="00BE327F" w:rsidRDefault="00EB6E49" w:rsidP="00EB6E49">
      <w:pPr>
        <w:jc w:val="center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 xml:space="preserve">o vpisu predšolskih otrok v javne vrtce </w:t>
      </w:r>
    </w:p>
    <w:p w:rsidR="00EB6E49" w:rsidRPr="00BE327F" w:rsidRDefault="00EB6E49" w:rsidP="00EB6E49">
      <w:pPr>
        <w:jc w:val="center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za šolsko leto 20</w:t>
      </w:r>
      <w:r w:rsidR="00123074">
        <w:rPr>
          <w:rFonts w:ascii="Verdana" w:hAnsi="Verdana"/>
          <w:b/>
          <w:sz w:val="20"/>
          <w:szCs w:val="20"/>
        </w:rPr>
        <w:t>24</w:t>
      </w:r>
      <w:r w:rsidRPr="00BE327F">
        <w:rPr>
          <w:rFonts w:ascii="Verdana" w:hAnsi="Verdana"/>
          <w:b/>
          <w:sz w:val="20"/>
          <w:szCs w:val="20"/>
        </w:rPr>
        <w:t>/20</w:t>
      </w:r>
      <w:r w:rsidR="00C76C8A">
        <w:rPr>
          <w:rFonts w:ascii="Verdana" w:hAnsi="Verdana"/>
          <w:b/>
          <w:sz w:val="20"/>
          <w:szCs w:val="20"/>
        </w:rPr>
        <w:t>2</w:t>
      </w:r>
      <w:r w:rsidR="00123074">
        <w:rPr>
          <w:rFonts w:ascii="Verdana" w:hAnsi="Verdana"/>
          <w:b/>
          <w:sz w:val="20"/>
          <w:szCs w:val="20"/>
        </w:rPr>
        <w:t>5</w:t>
      </w:r>
      <w:r w:rsidRPr="00BE327F">
        <w:rPr>
          <w:rFonts w:ascii="Verdana" w:hAnsi="Verdana"/>
          <w:b/>
          <w:sz w:val="20"/>
          <w:szCs w:val="20"/>
        </w:rPr>
        <w:t>.</w:t>
      </w:r>
    </w:p>
    <w:p w:rsidR="00BE327F" w:rsidRPr="00BE327F" w:rsidRDefault="00BE327F" w:rsidP="00EB6E49">
      <w:pPr>
        <w:jc w:val="center"/>
        <w:rPr>
          <w:rFonts w:ascii="Verdana" w:hAnsi="Verdana"/>
          <w:b/>
          <w:sz w:val="20"/>
          <w:szCs w:val="20"/>
        </w:rPr>
      </w:pPr>
    </w:p>
    <w:p w:rsidR="000C50C5" w:rsidRPr="002A74C0" w:rsidRDefault="00CF0118" w:rsidP="002A74C0">
      <w:pPr>
        <w:ind w:left="-709" w:right="-71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Vloge za vpis posredujete</w:t>
      </w:r>
      <w:r w:rsidR="00EB6E49" w:rsidRPr="00BE327F">
        <w:rPr>
          <w:rFonts w:ascii="Verdana" w:hAnsi="Verdana"/>
          <w:b/>
          <w:sz w:val="20"/>
          <w:szCs w:val="20"/>
        </w:rPr>
        <w:t xml:space="preserve"> od </w:t>
      </w:r>
      <w:r w:rsidR="0030082A">
        <w:rPr>
          <w:rFonts w:ascii="Verdana" w:hAnsi="Verdana"/>
          <w:b/>
          <w:sz w:val="20"/>
          <w:szCs w:val="20"/>
        </w:rPr>
        <w:t>1</w:t>
      </w:r>
      <w:r w:rsidR="007A28B8" w:rsidRPr="00BE327F">
        <w:rPr>
          <w:rFonts w:ascii="Verdana" w:hAnsi="Verdana"/>
          <w:b/>
          <w:sz w:val="20"/>
          <w:szCs w:val="20"/>
        </w:rPr>
        <w:t xml:space="preserve">. </w:t>
      </w:r>
      <w:r w:rsidR="00EB6E49" w:rsidRPr="00BE327F">
        <w:rPr>
          <w:rFonts w:ascii="Verdana" w:hAnsi="Verdana"/>
          <w:b/>
          <w:sz w:val="20"/>
          <w:szCs w:val="20"/>
        </w:rPr>
        <w:t xml:space="preserve">do </w:t>
      </w:r>
      <w:r w:rsidR="000E291E">
        <w:rPr>
          <w:rFonts w:ascii="Verdana" w:hAnsi="Verdana"/>
          <w:b/>
          <w:sz w:val="20"/>
          <w:szCs w:val="20"/>
        </w:rPr>
        <w:t>1</w:t>
      </w:r>
      <w:r w:rsidR="0030082A">
        <w:rPr>
          <w:rFonts w:ascii="Verdana" w:hAnsi="Verdana"/>
          <w:b/>
          <w:sz w:val="20"/>
          <w:szCs w:val="20"/>
        </w:rPr>
        <w:t>5</w:t>
      </w:r>
      <w:r w:rsidR="00EB6E49" w:rsidRPr="00BE327F">
        <w:rPr>
          <w:rFonts w:ascii="Verdana" w:hAnsi="Verdana"/>
          <w:b/>
          <w:sz w:val="20"/>
          <w:szCs w:val="20"/>
        </w:rPr>
        <w:t>. marca 20</w:t>
      </w:r>
      <w:r w:rsidR="0030082A">
        <w:rPr>
          <w:rFonts w:ascii="Verdana" w:hAnsi="Verdana"/>
          <w:b/>
          <w:sz w:val="20"/>
          <w:szCs w:val="20"/>
        </w:rPr>
        <w:t>2</w:t>
      </w:r>
      <w:r w:rsidR="0012307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v vrtec </w:t>
      </w:r>
      <w:r w:rsidR="009E2A78">
        <w:rPr>
          <w:rFonts w:ascii="Verdana" w:hAnsi="Verdana"/>
          <w:b/>
          <w:sz w:val="20"/>
          <w:szCs w:val="20"/>
        </w:rPr>
        <w:t xml:space="preserve">vaše </w:t>
      </w:r>
      <w:r w:rsidR="005379A8">
        <w:rPr>
          <w:rFonts w:ascii="Verdana" w:hAnsi="Verdana"/>
          <w:b/>
          <w:sz w:val="20"/>
          <w:szCs w:val="20"/>
        </w:rPr>
        <w:t xml:space="preserve">prve izbire po </w:t>
      </w:r>
      <w:r w:rsidR="00302A85">
        <w:rPr>
          <w:rFonts w:ascii="Verdana" w:hAnsi="Verdana"/>
          <w:b/>
          <w:sz w:val="20"/>
          <w:szCs w:val="20"/>
        </w:rPr>
        <w:t xml:space="preserve">priporočeni </w:t>
      </w:r>
      <w:r w:rsidR="005379A8">
        <w:rPr>
          <w:rFonts w:ascii="Verdana" w:hAnsi="Verdana"/>
          <w:b/>
          <w:sz w:val="20"/>
          <w:szCs w:val="20"/>
        </w:rPr>
        <w:t xml:space="preserve">ali </w:t>
      </w:r>
      <w:r>
        <w:rPr>
          <w:rFonts w:ascii="Verdana" w:hAnsi="Verdana"/>
          <w:b/>
          <w:sz w:val="20"/>
          <w:szCs w:val="20"/>
        </w:rPr>
        <w:t>e</w:t>
      </w:r>
      <w:r w:rsidR="005379A8">
        <w:rPr>
          <w:rFonts w:ascii="Verdana" w:hAnsi="Verdana"/>
          <w:b/>
          <w:sz w:val="20"/>
          <w:szCs w:val="20"/>
        </w:rPr>
        <w:t xml:space="preserve">lektronski </w:t>
      </w:r>
      <w:r>
        <w:rPr>
          <w:rFonts w:ascii="Verdana" w:hAnsi="Verdana"/>
          <w:b/>
          <w:sz w:val="20"/>
          <w:szCs w:val="20"/>
        </w:rPr>
        <w:t>pošti</w:t>
      </w:r>
      <w:r w:rsidR="009E2A78">
        <w:rPr>
          <w:rFonts w:ascii="Verdana" w:hAnsi="Verdana"/>
          <w:b/>
          <w:sz w:val="20"/>
          <w:szCs w:val="20"/>
        </w:rPr>
        <w:t xml:space="preserve"> na naslov vrtca</w:t>
      </w:r>
      <w:r w:rsidR="00A128D4">
        <w:rPr>
          <w:rFonts w:ascii="Verdana" w:hAnsi="Verdana"/>
          <w:b/>
          <w:sz w:val="20"/>
          <w:szCs w:val="20"/>
        </w:rPr>
        <w:t>.</w:t>
      </w:r>
      <w:r w:rsidR="00302A85">
        <w:rPr>
          <w:rFonts w:ascii="Verdana" w:hAnsi="Verdana"/>
          <w:b/>
          <w:sz w:val="20"/>
          <w:szCs w:val="20"/>
        </w:rPr>
        <w:t xml:space="preserve"> </w:t>
      </w:r>
      <w:r w:rsidR="00A128D4">
        <w:rPr>
          <w:rFonts w:ascii="Verdana" w:hAnsi="Verdana"/>
          <w:b/>
          <w:sz w:val="20"/>
          <w:szCs w:val="20"/>
        </w:rPr>
        <w:t>Z</w:t>
      </w:r>
      <w:r w:rsidR="00302A85">
        <w:rPr>
          <w:rFonts w:ascii="Verdana" w:hAnsi="Verdana"/>
          <w:b/>
          <w:sz w:val="20"/>
          <w:szCs w:val="20"/>
        </w:rPr>
        <w:t>a dodatn</w:t>
      </w:r>
      <w:r w:rsidR="00A128D4">
        <w:rPr>
          <w:rFonts w:ascii="Verdana" w:hAnsi="Verdana"/>
          <w:b/>
          <w:sz w:val="20"/>
          <w:szCs w:val="20"/>
        </w:rPr>
        <w:t>e</w:t>
      </w:r>
      <w:r w:rsidR="00302A85">
        <w:rPr>
          <w:rFonts w:ascii="Verdana" w:hAnsi="Verdana"/>
          <w:b/>
          <w:sz w:val="20"/>
          <w:szCs w:val="20"/>
        </w:rPr>
        <w:t xml:space="preserve"> </w:t>
      </w:r>
      <w:r w:rsidR="000C50C5">
        <w:rPr>
          <w:rFonts w:ascii="Verdana" w:hAnsi="Verdana"/>
          <w:b/>
          <w:sz w:val="20"/>
          <w:szCs w:val="20"/>
        </w:rPr>
        <w:t>informacije</w:t>
      </w:r>
      <w:r w:rsidR="00302A85">
        <w:rPr>
          <w:rFonts w:ascii="Verdana" w:hAnsi="Verdana"/>
          <w:b/>
          <w:sz w:val="20"/>
          <w:szCs w:val="20"/>
        </w:rPr>
        <w:t xml:space="preserve"> se obrnite </w:t>
      </w:r>
      <w:r w:rsidR="006D1A6E">
        <w:rPr>
          <w:rFonts w:ascii="Verdana" w:hAnsi="Verdana"/>
          <w:b/>
          <w:sz w:val="20"/>
          <w:szCs w:val="20"/>
        </w:rPr>
        <w:t>na</w:t>
      </w:r>
      <w:r w:rsidR="000C50C5">
        <w:rPr>
          <w:rFonts w:ascii="Verdana" w:hAnsi="Verdana"/>
          <w:b/>
          <w:sz w:val="20"/>
          <w:szCs w:val="20"/>
        </w:rPr>
        <w:t xml:space="preserve"> vrtec </w:t>
      </w:r>
      <w:r w:rsidR="000C50C5" w:rsidRPr="000C50C5">
        <w:rPr>
          <w:rFonts w:ascii="Verdana" w:hAnsi="Verdana"/>
          <w:b/>
          <w:sz w:val="20"/>
          <w:szCs w:val="20"/>
        </w:rPr>
        <w:t>in</w:t>
      </w:r>
      <w:r w:rsidR="000C50C5" w:rsidRPr="002A74C0">
        <w:rPr>
          <w:rFonts w:ascii="Verdana" w:hAnsi="Verdana"/>
          <w:b/>
          <w:sz w:val="20"/>
          <w:szCs w:val="20"/>
        </w:rPr>
        <w:t xml:space="preserve"> Oddelek za predšolsko vzgojo in izobraževanje, MU MOL, Resljeva 18, Ljubljana</w:t>
      </w:r>
      <w:r w:rsidR="00964B52">
        <w:rPr>
          <w:rFonts w:ascii="Verdana" w:hAnsi="Verdana"/>
          <w:b/>
          <w:sz w:val="20"/>
          <w:szCs w:val="20"/>
        </w:rPr>
        <w:t>, na e-naslov: izobrazevanje@ljubljana.si</w:t>
      </w:r>
      <w:r w:rsidR="000C50C5" w:rsidRPr="002A74C0">
        <w:rPr>
          <w:rFonts w:ascii="Verdana" w:hAnsi="Verdana"/>
          <w:b/>
          <w:sz w:val="20"/>
          <w:szCs w:val="20"/>
        </w:rPr>
        <w:t>.</w:t>
      </w:r>
    </w:p>
    <w:p w:rsidR="00964B52" w:rsidRDefault="00964B52" w:rsidP="00BE327F">
      <w:pPr>
        <w:jc w:val="both"/>
        <w:rPr>
          <w:rFonts w:ascii="Verdana" w:hAnsi="Verdana"/>
          <w:b/>
          <w:sz w:val="20"/>
          <w:szCs w:val="20"/>
        </w:rPr>
      </w:pPr>
    </w:p>
    <w:p w:rsidR="00964B52" w:rsidRDefault="00964B52" w:rsidP="00BE327F">
      <w:pPr>
        <w:jc w:val="both"/>
        <w:rPr>
          <w:rFonts w:ascii="Verdana" w:hAnsi="Verdana"/>
          <w:b/>
          <w:sz w:val="20"/>
          <w:szCs w:val="20"/>
        </w:rPr>
      </w:pPr>
    </w:p>
    <w:p w:rsidR="00964B52" w:rsidRDefault="00964B52" w:rsidP="00BE327F">
      <w:pPr>
        <w:jc w:val="both"/>
        <w:rPr>
          <w:rFonts w:ascii="Verdana" w:hAnsi="Verdana"/>
          <w:b/>
          <w:sz w:val="20"/>
          <w:szCs w:val="20"/>
        </w:rPr>
      </w:pPr>
    </w:p>
    <w:p w:rsidR="00BE327F" w:rsidRPr="00BE327F" w:rsidRDefault="00BE327F" w:rsidP="00BE327F">
      <w:pPr>
        <w:jc w:val="both"/>
        <w:rPr>
          <w:rFonts w:ascii="Verdana" w:hAnsi="Verdana"/>
          <w:sz w:val="20"/>
          <w:szCs w:val="20"/>
        </w:rPr>
      </w:pPr>
      <w:r w:rsidRPr="00762337">
        <w:rPr>
          <w:rFonts w:ascii="Verdana" w:hAnsi="Verdana"/>
          <w:b/>
          <w:sz w:val="20"/>
          <w:szCs w:val="20"/>
        </w:rPr>
        <w:t>Vlogo oddajo</w:t>
      </w:r>
      <w:r w:rsidRPr="00BE327F">
        <w:rPr>
          <w:rFonts w:ascii="Verdana" w:hAnsi="Verdana"/>
          <w:sz w:val="20"/>
          <w:szCs w:val="20"/>
        </w:rPr>
        <w:t>: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>starši, ki otroka prvič vpisujejo v vrtec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>starši otroka, ki je na centralnem čakalnem seznamu v šol.</w:t>
      </w:r>
      <w:r w:rsidR="00AB1D48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l. 20</w:t>
      </w:r>
      <w:r w:rsidR="00CF0118">
        <w:rPr>
          <w:rFonts w:ascii="Verdana" w:hAnsi="Verdana"/>
          <w:sz w:val="16"/>
          <w:szCs w:val="16"/>
        </w:rPr>
        <w:t>2</w:t>
      </w:r>
      <w:r w:rsidR="007C014D">
        <w:rPr>
          <w:rFonts w:ascii="Verdana" w:hAnsi="Verdana"/>
          <w:sz w:val="16"/>
          <w:szCs w:val="16"/>
        </w:rPr>
        <w:t>3</w:t>
      </w:r>
      <w:r w:rsidRPr="00BE327F">
        <w:rPr>
          <w:rFonts w:ascii="Verdana" w:hAnsi="Verdana"/>
          <w:sz w:val="16"/>
          <w:szCs w:val="16"/>
        </w:rPr>
        <w:t>/</w:t>
      </w:r>
      <w:r w:rsidR="00CF0118">
        <w:rPr>
          <w:rFonts w:ascii="Verdana" w:hAnsi="Verdana"/>
          <w:sz w:val="16"/>
          <w:szCs w:val="16"/>
        </w:rPr>
        <w:t>202</w:t>
      </w:r>
      <w:r w:rsidR="007C014D">
        <w:rPr>
          <w:rFonts w:ascii="Verdana" w:hAnsi="Verdana"/>
          <w:sz w:val="16"/>
          <w:szCs w:val="16"/>
        </w:rPr>
        <w:t>4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 xml:space="preserve">starši, ki so vlogo oddali po </w:t>
      </w:r>
      <w:r w:rsidR="00633B04">
        <w:rPr>
          <w:rFonts w:ascii="Verdana" w:hAnsi="Verdana"/>
          <w:sz w:val="16"/>
          <w:szCs w:val="16"/>
        </w:rPr>
        <w:t>1</w:t>
      </w:r>
      <w:r w:rsidR="00317C00">
        <w:rPr>
          <w:rFonts w:ascii="Verdana" w:hAnsi="Verdana"/>
          <w:sz w:val="16"/>
          <w:szCs w:val="16"/>
        </w:rPr>
        <w:t>5</w:t>
      </w:r>
      <w:r w:rsidRPr="00BE327F">
        <w:rPr>
          <w:rFonts w:ascii="Verdana" w:hAnsi="Verdana"/>
          <w:sz w:val="16"/>
          <w:szCs w:val="16"/>
        </w:rPr>
        <w:t>.</w:t>
      </w:r>
      <w:r w:rsidR="00DC17B9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3.</w:t>
      </w:r>
      <w:r w:rsidR="00DC17B9">
        <w:rPr>
          <w:rFonts w:ascii="Verdana" w:hAnsi="Verdana"/>
          <w:sz w:val="16"/>
          <w:szCs w:val="16"/>
        </w:rPr>
        <w:t xml:space="preserve"> </w:t>
      </w:r>
      <w:r w:rsidR="00CF0118">
        <w:rPr>
          <w:rFonts w:ascii="Verdana" w:hAnsi="Verdana"/>
          <w:sz w:val="16"/>
          <w:szCs w:val="16"/>
        </w:rPr>
        <w:t>202</w:t>
      </w:r>
      <w:r w:rsidR="00123074">
        <w:rPr>
          <w:rFonts w:ascii="Verdana" w:hAnsi="Verdana"/>
          <w:sz w:val="16"/>
          <w:szCs w:val="16"/>
        </w:rPr>
        <w:t>3</w:t>
      </w:r>
      <w:r w:rsidRPr="00BE327F">
        <w:rPr>
          <w:rFonts w:ascii="Verdana" w:hAnsi="Verdana"/>
          <w:sz w:val="16"/>
          <w:szCs w:val="16"/>
        </w:rPr>
        <w:t xml:space="preserve"> in otrok ni sprejet v vrtec</w:t>
      </w:r>
    </w:p>
    <w:p w:rsidR="00BE327F" w:rsidRPr="00EF12DA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 xml:space="preserve">starši otrok, ki že obiskujejo vrtec in želijo otroka vključiti v drug javni vrtec </w:t>
      </w:r>
      <w:r w:rsidR="00EF12DA">
        <w:rPr>
          <w:rFonts w:ascii="Verdana" w:hAnsi="Verdana"/>
          <w:sz w:val="16"/>
          <w:szCs w:val="16"/>
        </w:rPr>
        <w:t>na območju</w:t>
      </w:r>
      <w:r w:rsidRPr="00EF12DA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MOL</w:t>
      </w:r>
    </w:p>
    <w:p w:rsidR="00BE327F" w:rsidRDefault="00BE327F" w:rsidP="00BE327F">
      <w:pPr>
        <w:jc w:val="both"/>
        <w:rPr>
          <w:rFonts w:ascii="Verdana" w:hAnsi="Verdana"/>
          <w:sz w:val="20"/>
          <w:szCs w:val="20"/>
        </w:rPr>
      </w:pPr>
    </w:p>
    <w:p w:rsidR="00EB6E49" w:rsidRPr="00BE327F" w:rsidRDefault="00EB6E49" w:rsidP="00BE327F">
      <w:pPr>
        <w:jc w:val="both"/>
        <w:rPr>
          <w:rFonts w:ascii="Verdana" w:hAnsi="Verdana"/>
          <w:sz w:val="20"/>
          <w:szCs w:val="20"/>
        </w:rPr>
      </w:pPr>
      <w:r w:rsidRPr="00BE327F">
        <w:rPr>
          <w:rFonts w:ascii="Verdana" w:hAnsi="Verdana"/>
          <w:sz w:val="20"/>
          <w:szCs w:val="20"/>
        </w:rPr>
        <w:t>Podatki za vpis v posamezni vrtec so objavljeni na spletnih straneh javnih vrtcev:</w:t>
      </w:r>
    </w:p>
    <w:tbl>
      <w:tblPr>
        <w:tblpPr w:leftFromText="141" w:rightFromText="141" w:vertAnchor="page" w:horzAnchor="margin" w:tblpXSpec="center" w:tblpY="7756"/>
        <w:tblW w:w="103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1766"/>
        <w:gridCol w:w="1493"/>
        <w:gridCol w:w="2549"/>
        <w:gridCol w:w="2802"/>
      </w:tblGrid>
      <w:tr w:rsidR="009E7E88" w:rsidRPr="00BE327F" w:rsidTr="00964B52">
        <w:trPr>
          <w:trHeight w:hRule="exact" w:val="242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VRTEC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Spletna stran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ANDERSEN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Rašiška 7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01/583 82 11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www.vrtecandersen.si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F06279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7" w:history="1">
              <w:r w:rsidR="00EF72A7" w:rsidRPr="00EF72A7">
                <w:rPr>
                  <w:rFonts w:ascii="Arial" w:hAnsi="Arial" w:cs="Arial"/>
                  <w:b/>
                  <w:bCs/>
                  <w:sz w:val="16"/>
                  <w:szCs w:val="16"/>
                </w:rPr>
                <w:t>vrtec@vrtecandersen.si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CICIBAN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Šarhova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ulica 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01/563 63 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www.vrtec-ciciban.si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vrtec.ciciban@guest.arnes.si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ČRNUČE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Dunajska cesta 400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01/589 74 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www.vrtec-crnuce.si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vrtec-crnuce@guest.arnes.si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DR. F. PREŠEREN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Erjavčeva cesta 29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01/241 26 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www.vrtec-francepreseren.com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E916EE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tajnistvo@vrtec-francepreseren.si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GALJEVICA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Galjevica 35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01/420 47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www.vrtec-galjevica.si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tajnistvo@vrtec-galjevica.si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JARŠE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Rožičeva ulica 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3A00E6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E6">
              <w:rPr>
                <w:rFonts w:ascii="Arial" w:hAnsi="Arial" w:cs="Arial"/>
                <w:b/>
                <w:bCs/>
                <w:sz w:val="16"/>
                <w:szCs w:val="16"/>
              </w:rPr>
              <w:t>031 579 492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www.vrtec-jarse.si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svetovalna.sluzba@vrtec-jarse.si</w:t>
            </w:r>
          </w:p>
        </w:tc>
      </w:tr>
      <w:tr w:rsidR="009E7E88" w:rsidRPr="0036710B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JELKA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Glavarjeva ulica 18a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01/580 91 80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www.vrtec-jelka.si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36710B" w:rsidRDefault="00F06279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 w:history="1">
              <w:r w:rsidR="0036710B" w:rsidRPr="0036710B">
                <w:rPr>
                  <w:rFonts w:ascii="Arial" w:hAnsi="Arial" w:cs="Arial"/>
                  <w:b/>
                  <w:sz w:val="16"/>
                  <w:szCs w:val="16"/>
                </w:rPr>
                <w:t>vrtec.jelka@vrtec-jelka.si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KOLEZIJA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F34B4">
              <w:rPr>
                <w:rFonts w:ascii="Arial" w:hAnsi="Arial" w:cs="Arial"/>
                <w:sz w:val="16"/>
                <w:szCs w:val="16"/>
              </w:rPr>
              <w:t>Pod bukvami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01/420 46 </w:t>
            </w:r>
            <w:r w:rsidR="00770D14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267FA2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67FA2">
              <w:rPr>
                <w:rFonts w:ascii="Arial" w:hAnsi="Arial" w:cs="Arial"/>
                <w:sz w:val="16"/>
                <w:szCs w:val="16"/>
              </w:rPr>
              <w:t>www.vrteckolezija.si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267FA2" w:rsidRDefault="00F06279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267FA2" w:rsidRPr="00267FA2">
                <w:rPr>
                  <w:rFonts w:ascii="Arial" w:hAnsi="Arial" w:cs="Arial"/>
                  <w:b/>
                  <w:sz w:val="16"/>
                  <w:szCs w:val="16"/>
                </w:rPr>
                <w:t>pom.ravnateljice@vrteckolezija.si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LEDINA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Čufarjeva ulica 14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01/230 82 40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www.vrtec-ledina.si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tajnistvo@vrtec-ledina.si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MIŠKOLIN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 Polje, C. VI/1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01/528 51 31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www.vrtec-miskolin.si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vrtec.miskolin@guest.arnes.si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MLADI ROD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Črtomirova ulica 14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7A58B6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58B6">
              <w:rPr>
                <w:rFonts w:ascii="Arial" w:hAnsi="Arial" w:cs="Arial"/>
                <w:b/>
                <w:bCs/>
                <w:sz w:val="16"/>
                <w:szCs w:val="16"/>
              </w:rPr>
              <w:t>01/620 37 93</w:t>
            </w:r>
            <w:r w:rsidR="000576F8">
              <w:rPr>
                <w:rFonts w:ascii="Arial" w:hAnsi="Arial" w:cs="Arial"/>
                <w:b/>
                <w:bCs/>
                <w:sz w:val="16"/>
                <w:szCs w:val="16"/>
              </w:rPr>
              <w:t>/90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www.vrtec-mladirod.si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vrtec.mladi-rod@guest.arnes.si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MOJCA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Levičnikova ulica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01/513 34 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www.vrtec-mojca.com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vrtec.mojca@guest.arnes.si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NAJDIHOJCA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Gorazdova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01/515 59 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www.najdihojca.si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vrtec@najdihojca.si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OTONA ŽUPANČIČA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Parmska cesta 41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01/520 97 57/52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www.vrtecoz-lj.si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4779A1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vrtec-oz-oskr</w:t>
            </w:r>
            <w:r w:rsidR="009E7E88">
              <w:rPr>
                <w:rFonts w:ascii="Arial" w:hAnsi="Arial" w:cs="Arial"/>
                <w:b/>
                <w:bCs/>
                <w:sz w:val="16"/>
                <w:szCs w:val="16"/>
              </w:rPr>
              <w:t>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PEDENJPED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Cerutova ulica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01/549 26 14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www.vrtec-pedenjped.si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tajnistvo@vrtec-pedenjped.si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 GRADOM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Praprotnikova ulica 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01/241 26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www.vrtec-podgradom.</w:t>
            </w:r>
            <w:r w:rsidR="00BD620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824153" w:rsidRPr="00824153" w:rsidRDefault="00F06279" w:rsidP="00964B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0" w:history="1">
              <w:r w:rsidR="00824153" w:rsidRPr="00824153">
                <w:rPr>
                  <w:rFonts w:ascii="Arial" w:hAnsi="Arial" w:cs="Arial"/>
                  <w:b/>
                  <w:bCs/>
                  <w:sz w:val="16"/>
                  <w:szCs w:val="16"/>
                </w:rPr>
                <w:t>uprava@vrtec-podgradom.si</w:t>
              </w:r>
            </w:hyperlink>
          </w:p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ŠENTVID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pregnancev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F06279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01/513 03 50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www.vrtecsentvid.si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vpis@vrtecsentvid.si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TRNOVO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Kolezijska ulica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01/420 46 56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www.vrtectrnovo.si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tajnistvo@vrtec-trnovo.si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VIŠKI GAJ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Reška ulica 31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Pr="00FA5B81" w:rsidRDefault="009E7E88" w:rsidP="00964B5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5B81">
              <w:rPr>
                <w:rFonts w:ascii="Arial" w:hAnsi="Arial" w:cs="Arial"/>
                <w:b/>
                <w:sz w:val="16"/>
                <w:szCs w:val="16"/>
              </w:rPr>
              <w:t>01/244 52 12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FA5B81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5B81">
              <w:rPr>
                <w:rFonts w:ascii="Arial" w:hAnsi="Arial" w:cs="Arial"/>
                <w:sz w:val="16"/>
                <w:szCs w:val="16"/>
              </w:rPr>
              <w:t>www.viskigaj.si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F06279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1" w:history="1">
              <w:r w:rsidR="00B21353" w:rsidRPr="00B21353">
                <w:rPr>
                  <w:rFonts w:ascii="Arial" w:hAnsi="Arial" w:cs="Arial"/>
                  <w:b/>
                  <w:bCs/>
                  <w:sz w:val="16"/>
                  <w:szCs w:val="16"/>
                </w:rPr>
                <w:t>tajnistvo@viskigaj.si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VIŠKI VRTCI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Jamova cesta 23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01/244 51 40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www.viskivrtci.si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info@viskivrtci.si</w:t>
              </w:r>
            </w:smartTag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VODMAT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Korytkova 24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01/520 71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www.vrtecvodmat.si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vrtec-vodmat@guest.arnes.si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VRHOVCI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Vrhovci c. XIX/10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01/244 52 52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www.vrtec-vrhovci.si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B56B65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tajnistvo</w:t>
            </w:r>
            <w:r w:rsidR="009E7E88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vrtec-vrhovci.si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ZELENA JAMA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Zvezna ulica 24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011AB5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AB5">
              <w:rPr>
                <w:rFonts w:ascii="Arial" w:hAnsi="Arial" w:cs="Arial"/>
                <w:b/>
                <w:bCs/>
                <w:sz w:val="16"/>
                <w:szCs w:val="16"/>
              </w:rPr>
              <w:t>040 242 365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www.zelenajama.si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F06279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2" w:history="1">
              <w:r w:rsidR="00011AB5" w:rsidRPr="00011AB5">
                <w:rPr>
                  <w:rFonts w:ascii="Arial" w:hAnsi="Arial" w:cs="Arial"/>
                  <w:b/>
                  <w:bCs/>
                  <w:sz w:val="16"/>
                  <w:szCs w:val="16"/>
                </w:rPr>
                <w:t>zmajcek@zelenajama.si</w:t>
              </w:r>
            </w:hyperlink>
          </w:p>
        </w:tc>
      </w:tr>
    </w:tbl>
    <w:p w:rsidR="00BE327F" w:rsidRDefault="00BE327F" w:rsidP="00BE327F">
      <w:pPr>
        <w:ind w:left="-709"/>
        <w:rPr>
          <w:rFonts w:ascii="Verdana" w:hAnsi="Verdana"/>
          <w:sz w:val="20"/>
          <w:szCs w:val="20"/>
        </w:rPr>
      </w:pPr>
    </w:p>
    <w:p w:rsidR="00A47C19" w:rsidRDefault="00A47C19" w:rsidP="00BE327F">
      <w:pPr>
        <w:ind w:left="-709"/>
        <w:rPr>
          <w:rFonts w:ascii="Verdana" w:hAnsi="Verdana"/>
          <w:sz w:val="20"/>
          <w:szCs w:val="20"/>
        </w:rPr>
      </w:pPr>
    </w:p>
    <w:p w:rsidR="00DF5370" w:rsidRPr="00A47C19" w:rsidRDefault="00DF5370" w:rsidP="00BE327F">
      <w:pPr>
        <w:ind w:left="-709"/>
        <w:rPr>
          <w:rFonts w:ascii="Verdana" w:hAnsi="Verdana"/>
          <w:sz w:val="20"/>
          <w:szCs w:val="20"/>
        </w:rPr>
      </w:pPr>
    </w:p>
    <w:sectPr w:rsidR="00DF5370" w:rsidRPr="00A47C19" w:rsidSect="00BE327F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15D4"/>
    <w:multiLevelType w:val="hybridMultilevel"/>
    <w:tmpl w:val="3A6EE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9"/>
    <w:rsid w:val="00011AB5"/>
    <w:rsid w:val="00054AAA"/>
    <w:rsid w:val="000576F8"/>
    <w:rsid w:val="000A7DF6"/>
    <w:rsid w:val="000C50C5"/>
    <w:rsid w:val="000E291E"/>
    <w:rsid w:val="000E3149"/>
    <w:rsid w:val="000F2BC8"/>
    <w:rsid w:val="00117EBD"/>
    <w:rsid w:val="00123074"/>
    <w:rsid w:val="00153C08"/>
    <w:rsid w:val="00180F5B"/>
    <w:rsid w:val="0018147E"/>
    <w:rsid w:val="001B6A3D"/>
    <w:rsid w:val="001D283E"/>
    <w:rsid w:val="002155EB"/>
    <w:rsid w:val="00262FBB"/>
    <w:rsid w:val="0026698E"/>
    <w:rsid w:val="00267FA2"/>
    <w:rsid w:val="002774D1"/>
    <w:rsid w:val="00295E6A"/>
    <w:rsid w:val="002A74C0"/>
    <w:rsid w:val="002B610F"/>
    <w:rsid w:val="002C294C"/>
    <w:rsid w:val="002E0817"/>
    <w:rsid w:val="0030082A"/>
    <w:rsid w:val="00302A85"/>
    <w:rsid w:val="003068FE"/>
    <w:rsid w:val="00317C00"/>
    <w:rsid w:val="0036710B"/>
    <w:rsid w:val="003A00E6"/>
    <w:rsid w:val="003D59A9"/>
    <w:rsid w:val="003E148F"/>
    <w:rsid w:val="003F7B0B"/>
    <w:rsid w:val="00411E0B"/>
    <w:rsid w:val="00417BE8"/>
    <w:rsid w:val="004253E5"/>
    <w:rsid w:val="00453E7A"/>
    <w:rsid w:val="004779A1"/>
    <w:rsid w:val="00490ED6"/>
    <w:rsid w:val="004A5130"/>
    <w:rsid w:val="004A6532"/>
    <w:rsid w:val="004D1FB3"/>
    <w:rsid w:val="004E36A5"/>
    <w:rsid w:val="004F34B4"/>
    <w:rsid w:val="004F6C30"/>
    <w:rsid w:val="005260E6"/>
    <w:rsid w:val="005345F8"/>
    <w:rsid w:val="005379A8"/>
    <w:rsid w:val="00632DFF"/>
    <w:rsid w:val="00633B04"/>
    <w:rsid w:val="00697151"/>
    <w:rsid w:val="006C082B"/>
    <w:rsid w:val="006D1A6E"/>
    <w:rsid w:val="006F22B5"/>
    <w:rsid w:val="00717D5B"/>
    <w:rsid w:val="007341F4"/>
    <w:rsid w:val="00762337"/>
    <w:rsid w:val="00770D14"/>
    <w:rsid w:val="00786578"/>
    <w:rsid w:val="007A28B8"/>
    <w:rsid w:val="007A58B6"/>
    <w:rsid w:val="007B547E"/>
    <w:rsid w:val="007C014D"/>
    <w:rsid w:val="00815E56"/>
    <w:rsid w:val="00824153"/>
    <w:rsid w:val="00844911"/>
    <w:rsid w:val="00882FB0"/>
    <w:rsid w:val="00892E49"/>
    <w:rsid w:val="008F1EF4"/>
    <w:rsid w:val="008F3099"/>
    <w:rsid w:val="008F5ABC"/>
    <w:rsid w:val="00964B52"/>
    <w:rsid w:val="00983021"/>
    <w:rsid w:val="009E2A78"/>
    <w:rsid w:val="009E7E88"/>
    <w:rsid w:val="009F5501"/>
    <w:rsid w:val="00A128D4"/>
    <w:rsid w:val="00A21A69"/>
    <w:rsid w:val="00A263D2"/>
    <w:rsid w:val="00A47C19"/>
    <w:rsid w:val="00A87179"/>
    <w:rsid w:val="00AA5520"/>
    <w:rsid w:val="00AB1D48"/>
    <w:rsid w:val="00AE4AD8"/>
    <w:rsid w:val="00AF33B6"/>
    <w:rsid w:val="00B1079D"/>
    <w:rsid w:val="00B13962"/>
    <w:rsid w:val="00B21353"/>
    <w:rsid w:val="00B33EEE"/>
    <w:rsid w:val="00B56B65"/>
    <w:rsid w:val="00B61061"/>
    <w:rsid w:val="00B762F3"/>
    <w:rsid w:val="00B8203A"/>
    <w:rsid w:val="00BD6205"/>
    <w:rsid w:val="00BE327F"/>
    <w:rsid w:val="00BF38C2"/>
    <w:rsid w:val="00C01EC1"/>
    <w:rsid w:val="00C441C1"/>
    <w:rsid w:val="00C66079"/>
    <w:rsid w:val="00C76C8A"/>
    <w:rsid w:val="00C84495"/>
    <w:rsid w:val="00CA4E20"/>
    <w:rsid w:val="00CC48E2"/>
    <w:rsid w:val="00CE73C1"/>
    <w:rsid w:val="00CF0118"/>
    <w:rsid w:val="00D36573"/>
    <w:rsid w:val="00D873E2"/>
    <w:rsid w:val="00D940B5"/>
    <w:rsid w:val="00D9459F"/>
    <w:rsid w:val="00DB3F4D"/>
    <w:rsid w:val="00DC17B9"/>
    <w:rsid w:val="00DD70D0"/>
    <w:rsid w:val="00DF5370"/>
    <w:rsid w:val="00E31C59"/>
    <w:rsid w:val="00E474AB"/>
    <w:rsid w:val="00E76E0B"/>
    <w:rsid w:val="00E916EE"/>
    <w:rsid w:val="00EB6E49"/>
    <w:rsid w:val="00EF12DA"/>
    <w:rsid w:val="00EF72A7"/>
    <w:rsid w:val="00F06279"/>
    <w:rsid w:val="00F306DB"/>
    <w:rsid w:val="00F348B5"/>
    <w:rsid w:val="00F44A8F"/>
    <w:rsid w:val="00F55691"/>
    <w:rsid w:val="00F635B4"/>
    <w:rsid w:val="00F80CDA"/>
    <w:rsid w:val="00F9277A"/>
    <w:rsid w:val="00FA5B81"/>
    <w:rsid w:val="00FD017B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8ED172"/>
  <w15:docId w15:val="{6F604D26-4AF7-4080-A5B8-C1BD7DD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2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E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E49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7A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2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BE327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F3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.jelka@vrtec-jelk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tec@vrtecandersen.si" TargetMode="External"/><Relationship Id="rId12" Type="http://schemas.openxmlformats.org/officeDocument/2006/relationships/hyperlink" Target="mailto:zmajcek@zelenajam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jnistvo@viskiga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vrtec-podgrado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.ravnateljice@vrteckolezij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4104-9869-494D-900D-F33B2C53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</dc:creator>
  <cp:lastModifiedBy>Daniela Hočevar</cp:lastModifiedBy>
  <cp:revision>5</cp:revision>
  <cp:lastPrinted>2022-01-12T09:06:00Z</cp:lastPrinted>
  <dcterms:created xsi:type="dcterms:W3CDTF">2024-02-14T07:53:00Z</dcterms:created>
  <dcterms:modified xsi:type="dcterms:W3CDTF">2024-02-14T14:09:00Z</dcterms:modified>
</cp:coreProperties>
</file>